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1D50B" w14:textId="77777777" w:rsidR="00534F24" w:rsidRPr="00ED4AB0" w:rsidRDefault="00534F24" w:rsidP="00534F24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 w:rsidRPr="00ED4AB0">
        <w:rPr>
          <w:rFonts w:ascii="Times New Roman" w:hAnsi="Times New Roman" w:cs="Times New Roman"/>
          <w:b/>
          <w:bCs/>
        </w:rPr>
        <w:t xml:space="preserve">FORMAT OF LETTER TO BE GIVEN BY THE BANK ISSUING FDR </w:t>
      </w:r>
    </w:p>
    <w:p w14:paraId="2B26CEDB" w14:textId="77777777" w:rsidR="00534F24" w:rsidRDefault="00534F24" w:rsidP="00534F24">
      <w:pPr>
        <w:adjustRightInd w:val="0"/>
        <w:spacing w:line="240" w:lineRule="atLeast"/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0ADA6275" w14:textId="77777777" w:rsidR="00534F24" w:rsidRPr="0023259F" w:rsidRDefault="00534F24" w:rsidP="00534F24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Date:</w:t>
      </w:r>
      <w:r w:rsidRPr="0023259F">
        <w:rPr>
          <w:rFonts w:ascii="Times New Roman" w:eastAsia="Times New Roman" w:hAnsi="Times New Roman" w:cs="Times New Roman"/>
        </w:rPr>
        <w:tab/>
      </w:r>
      <w:r w:rsidRPr="0023259F">
        <w:rPr>
          <w:rFonts w:ascii="Times New Roman" w:eastAsia="Times New Roman" w:hAnsi="Times New Roman" w:cs="Times New Roman"/>
        </w:rPr>
        <w:tab/>
      </w:r>
    </w:p>
    <w:p w14:paraId="76FFCD23" w14:textId="77777777" w:rsidR="00534F24" w:rsidRPr="0023259F" w:rsidRDefault="00534F24" w:rsidP="00534F24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To</w:t>
      </w:r>
    </w:p>
    <w:p w14:paraId="4E6D9F1E" w14:textId="77777777" w:rsidR="00534F24" w:rsidRPr="003C096D" w:rsidRDefault="00534F24" w:rsidP="00534F24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5E7E0ED9" w14:textId="77777777" w:rsidR="00534F24" w:rsidRPr="003C096D" w:rsidRDefault="00534F24" w:rsidP="00534F24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250C8994" w14:textId="77777777" w:rsidR="00534F24" w:rsidRPr="003C096D" w:rsidRDefault="00534F24" w:rsidP="00534F24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6D06B812" w14:textId="77777777" w:rsidR="00534F24" w:rsidRPr="003C096D" w:rsidRDefault="00534F24" w:rsidP="00534F24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35D08B6B" w14:textId="77777777" w:rsidR="00534F24" w:rsidRPr="003C096D" w:rsidRDefault="00534F24" w:rsidP="00534F24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1C814B89" w14:textId="77777777" w:rsidR="00534F24" w:rsidRPr="0023259F" w:rsidRDefault="00534F24" w:rsidP="00534F24">
      <w:pPr>
        <w:pStyle w:val="NoSpacing"/>
        <w:rPr>
          <w:rFonts w:ascii="Times New Roman" w:hAnsi="Times New Roman" w:cs="Times New Roman"/>
        </w:rPr>
      </w:pPr>
    </w:p>
    <w:p w14:paraId="273B7B12" w14:textId="77777777" w:rsidR="00534F24" w:rsidRPr="0023259F" w:rsidRDefault="00534F24" w:rsidP="00534F24">
      <w:pPr>
        <w:spacing w:line="240" w:lineRule="atLeast"/>
        <w:rPr>
          <w:rFonts w:ascii="Times New Roman" w:eastAsia="Times New Roman" w:hAnsi="Times New Roman" w:cs="Times New Roman"/>
        </w:rPr>
      </w:pPr>
    </w:p>
    <w:p w14:paraId="2FED3323" w14:textId="77777777" w:rsidR="00534F24" w:rsidRPr="0023259F" w:rsidRDefault="00534F24" w:rsidP="00534F24">
      <w:pPr>
        <w:spacing w:line="240" w:lineRule="atLeast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Dear Sir,</w:t>
      </w:r>
    </w:p>
    <w:p w14:paraId="39CF9823" w14:textId="77777777" w:rsidR="00534F24" w:rsidRPr="0023259F" w:rsidRDefault="00534F24" w:rsidP="00534F24">
      <w:pPr>
        <w:spacing w:line="240" w:lineRule="atLeast"/>
        <w:rPr>
          <w:rFonts w:ascii="Times New Roman" w:eastAsia="Times New Roman" w:hAnsi="Times New Roman" w:cs="Times New Roman"/>
        </w:rPr>
      </w:pPr>
    </w:p>
    <w:p w14:paraId="6C0C490F" w14:textId="77777777" w:rsidR="00534F24" w:rsidRPr="003468BD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We refer to the fixed deposit receipt (FDR) bearing no. ______________ issued for Rs.___________ , ( Rs in words)  in the name of NSE Clearing Limited A/c ( Participant’s name.) </w:t>
      </w:r>
      <w:r>
        <w:rPr>
          <w:rFonts w:ascii="Times New Roman" w:eastAsia="Times New Roman" w:hAnsi="Times New Roman" w:cs="Times New Roman"/>
        </w:rPr>
        <w:t xml:space="preserve">Details are as under </w:t>
      </w:r>
      <w:r w:rsidRPr="003468BD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534F24" w:rsidRPr="003468BD" w14:paraId="7D154E39" w14:textId="77777777" w:rsidTr="0043383C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2E5BB631" w14:textId="77777777" w:rsidR="00534F24" w:rsidRPr="003468BD" w:rsidRDefault="00534F24" w:rsidP="0043383C">
            <w:pPr>
              <w:adjustRightInd w:val="0"/>
              <w:spacing w:line="240" w:lineRule="atLeast"/>
              <w:ind w:left="108"/>
              <w:jc w:val="both"/>
              <w:rPr>
                <w:b/>
              </w:rPr>
            </w:pPr>
            <w:r w:rsidRPr="003468BD">
              <w:rPr>
                <w:b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0F694574" w14:textId="77777777" w:rsidR="00534F24" w:rsidRPr="003468BD" w:rsidRDefault="00534F24" w:rsidP="0043383C">
            <w:pPr>
              <w:adjustRightInd w:val="0"/>
              <w:spacing w:line="240" w:lineRule="atLeast"/>
              <w:ind w:left="108"/>
              <w:jc w:val="both"/>
              <w:rPr>
                <w:b/>
              </w:rPr>
            </w:pPr>
            <w:r w:rsidRPr="003468BD">
              <w:rPr>
                <w:b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549A29D6" w14:textId="77777777" w:rsidR="00534F24" w:rsidRPr="003468BD" w:rsidRDefault="00534F24" w:rsidP="0043383C">
            <w:pPr>
              <w:adjustRightInd w:val="0"/>
              <w:spacing w:line="240" w:lineRule="atLeast"/>
              <w:ind w:left="108" w:right="108"/>
              <w:jc w:val="both"/>
              <w:rPr>
                <w:b/>
              </w:rPr>
            </w:pPr>
            <w:r w:rsidRPr="003468BD">
              <w:rPr>
                <w:b/>
              </w:rPr>
              <w:t xml:space="preserve">Amount </w:t>
            </w:r>
            <w:r w:rsidRPr="003468BD">
              <w:rPr>
                <w:b/>
                <w:bCs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3943E783" w14:textId="77777777" w:rsidR="00534F24" w:rsidRPr="003468BD" w:rsidRDefault="00534F24" w:rsidP="0043383C">
            <w:pPr>
              <w:adjustRightInd w:val="0"/>
              <w:spacing w:line="240" w:lineRule="atLeast"/>
              <w:ind w:left="108" w:right="108"/>
              <w:jc w:val="both"/>
              <w:rPr>
                <w:b/>
              </w:rPr>
            </w:pPr>
            <w:r w:rsidRPr="003468BD">
              <w:rPr>
                <w:b/>
              </w:rPr>
              <w:t>Maturity Date</w:t>
            </w:r>
          </w:p>
        </w:tc>
      </w:tr>
      <w:tr w:rsidR="00534F24" w:rsidRPr="003468BD" w14:paraId="186E7657" w14:textId="77777777" w:rsidTr="0043383C">
        <w:trPr>
          <w:trHeight w:val="282"/>
        </w:trPr>
        <w:tc>
          <w:tcPr>
            <w:tcW w:w="1700" w:type="dxa"/>
          </w:tcPr>
          <w:p w14:paraId="3566E568" w14:textId="77777777" w:rsidR="00534F24" w:rsidRPr="003468BD" w:rsidRDefault="00534F24" w:rsidP="0043383C">
            <w:pPr>
              <w:adjustRightInd w:val="0"/>
              <w:spacing w:line="240" w:lineRule="atLeast"/>
              <w:ind w:left="15"/>
              <w:jc w:val="both"/>
            </w:pPr>
          </w:p>
        </w:tc>
        <w:tc>
          <w:tcPr>
            <w:tcW w:w="1947" w:type="dxa"/>
          </w:tcPr>
          <w:p w14:paraId="477B94A2" w14:textId="77777777" w:rsidR="00534F24" w:rsidRPr="003468BD" w:rsidRDefault="00534F24" w:rsidP="0043383C">
            <w:pPr>
              <w:adjustRightInd w:val="0"/>
              <w:spacing w:line="240" w:lineRule="atLeast"/>
              <w:ind w:left="108" w:right="108"/>
              <w:jc w:val="both"/>
            </w:pPr>
          </w:p>
        </w:tc>
        <w:tc>
          <w:tcPr>
            <w:tcW w:w="2415" w:type="dxa"/>
          </w:tcPr>
          <w:p w14:paraId="6B01DA20" w14:textId="77777777" w:rsidR="00534F24" w:rsidRPr="003468BD" w:rsidRDefault="00534F24" w:rsidP="0043383C">
            <w:pPr>
              <w:adjustRightInd w:val="0"/>
              <w:spacing w:line="240" w:lineRule="atLeast"/>
              <w:ind w:left="108" w:right="108"/>
              <w:jc w:val="both"/>
            </w:pPr>
          </w:p>
        </w:tc>
        <w:tc>
          <w:tcPr>
            <w:tcW w:w="2273" w:type="dxa"/>
          </w:tcPr>
          <w:p w14:paraId="4119DE35" w14:textId="77777777" w:rsidR="00534F24" w:rsidRPr="003468BD" w:rsidRDefault="00534F24" w:rsidP="0043383C">
            <w:pPr>
              <w:adjustRightInd w:val="0"/>
              <w:spacing w:line="240" w:lineRule="atLeast"/>
              <w:ind w:left="108" w:right="108"/>
              <w:jc w:val="both"/>
            </w:pPr>
          </w:p>
        </w:tc>
      </w:tr>
    </w:tbl>
    <w:p w14:paraId="60BEAE56" w14:textId="77777777" w:rsidR="00534F24" w:rsidRPr="0023259F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0E330511" w14:textId="77777777" w:rsidR="00534F24" w:rsidRPr="004566E2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4566E2">
        <w:rPr>
          <w:rFonts w:ascii="Times New Roman" w:eastAsia="Times New Roman" w:hAnsi="Times New Roman" w:cs="Times New Roman"/>
        </w:rPr>
        <w:t>We hereby confirm that-</w:t>
      </w:r>
    </w:p>
    <w:p w14:paraId="56561F43" w14:textId="77777777" w:rsidR="00534F24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FDR is lien marked to NSE Clearing</w:t>
      </w:r>
      <w:r>
        <w:rPr>
          <w:rFonts w:ascii="Times New Roman" w:eastAsia="Times New Roman" w:hAnsi="Times New Roman" w:cs="Times New Roman"/>
        </w:rPr>
        <w:t xml:space="preserve"> Ltd.</w:t>
      </w:r>
    </w:p>
    <w:p w14:paraId="40FA2F1F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eastAsia="Times New Roman" w:hAnsi="Times New Roman" w:cs="Times New Roman"/>
        </w:rPr>
        <w:t>There is no lock in period for encashment of the said FDR.</w:t>
      </w:r>
    </w:p>
    <w:p w14:paraId="58EE93AC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eastAsia="Times New Roman" w:hAnsi="Times New Roman" w:cs="Times New Roman"/>
        </w:rPr>
        <w:t>The amount under the said FDR would be paid to you on demand, at any point of time without any reference to the ________________ (name of Participant).</w:t>
      </w:r>
    </w:p>
    <w:p w14:paraId="53A41E67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eastAsia="Times New Roman" w:hAnsi="Times New Roman" w:cs="Times New Roman"/>
        </w:rPr>
        <w:t>Encashment whether premature or otherwise would not require any clearance from any other authority / person.</w:t>
      </w:r>
    </w:p>
    <w:p w14:paraId="5A2F24FE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eastAsia="Times New Roman" w:hAnsi="Times New Roman" w:cs="Times New Roman"/>
        </w:rPr>
        <w:t>We agree that on the encashment of FDR, the interest accrued will also be released to you.</w:t>
      </w:r>
    </w:p>
    <w:p w14:paraId="5DAAFA5D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hAnsi="Times New Roman" w:cs="Times New Roman"/>
        </w:rPr>
        <w:t xml:space="preserve">The principal amount of the FDR shall remain protected throughout the tenure, notwithstanding any possible pre-termination costs incurred by the Bank </w:t>
      </w:r>
    </w:p>
    <w:p w14:paraId="0353B6AD" w14:textId="77777777" w:rsidR="00534F24" w:rsidRPr="00ED4AB0" w:rsidRDefault="00534F24" w:rsidP="00534F24">
      <w:pPr>
        <w:pStyle w:val="ListParagraph"/>
        <w:numPr>
          <w:ilvl w:val="0"/>
          <w:numId w:val="1"/>
        </w:num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ED4AB0">
        <w:rPr>
          <w:rFonts w:ascii="Times New Roman" w:eastAsia="Times New Roman" w:hAnsi="Times New Roman" w:cs="Times New Roman"/>
        </w:rPr>
        <w:t xml:space="preserve">The FDR is payable at Mumbai (In case FDR is issued from places other than Mumbai, Delhi, Kolkata, Chennai, Ahmedabad, Hyderabad </w:t>
      </w:r>
      <w:r w:rsidRPr="00ED4AB0">
        <w:rPr>
          <w:rFonts w:ascii="Times New Roman" w:hAnsi="Times New Roman" w:cs="Times New Roman"/>
        </w:rPr>
        <w:t>and Bangalore</w:t>
      </w:r>
      <w:r w:rsidRPr="00ED4AB0">
        <w:rPr>
          <w:rFonts w:ascii="Times New Roman" w:eastAsia="Times New Roman" w:hAnsi="Times New Roman" w:cs="Times New Roman"/>
        </w:rPr>
        <w:t>)</w:t>
      </w:r>
    </w:p>
    <w:p w14:paraId="3D93CC1C" w14:textId="77777777" w:rsidR="00534F24" w:rsidRPr="0023259F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6A0A3007" w14:textId="77777777" w:rsidR="00534F24" w:rsidRPr="0023259F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Yours faithfully,</w:t>
      </w:r>
    </w:p>
    <w:p w14:paraId="23E175EE" w14:textId="77777777" w:rsidR="00534F24" w:rsidRPr="0023259F" w:rsidRDefault="00534F24" w:rsidP="00534F24">
      <w:p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1B75E8D4" w14:textId="77777777" w:rsidR="00534F24" w:rsidRPr="0023259F" w:rsidRDefault="00534F24" w:rsidP="00534F24">
      <w:pPr>
        <w:spacing w:after="120" w:line="240" w:lineRule="atLeast"/>
        <w:ind w:right="-270"/>
        <w:jc w:val="both"/>
        <w:rPr>
          <w:rFonts w:ascii="Times New Roman" w:eastAsia="Times New Roman" w:hAnsi="Times New Roman" w:cs="Times New Roman"/>
        </w:rPr>
      </w:pPr>
      <w:r w:rsidRPr="0023259F">
        <w:rPr>
          <w:rFonts w:ascii="Times New Roman" w:eastAsia="Times New Roman" w:hAnsi="Times New Roman" w:cs="Times New Roman"/>
        </w:rPr>
        <w:t>______ Bank Ltd.</w:t>
      </w:r>
    </w:p>
    <w:p w14:paraId="5DC537D8" w14:textId="49F4A76E" w:rsidR="00954BE9" w:rsidRDefault="00534F24" w:rsidP="00534F24">
      <w:r w:rsidRPr="0023259F">
        <w:rPr>
          <w:rFonts w:ascii="Times New Roman" w:hAnsi="Times New Roman" w:cs="Times New Roman"/>
        </w:rPr>
        <w:t>(Branch Address)</w:t>
      </w:r>
    </w:p>
    <w:sectPr w:rsidR="00954BE9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B88BC" w14:textId="77777777" w:rsidR="00634103" w:rsidRDefault="00634103" w:rsidP="00534F24">
      <w:pPr>
        <w:spacing w:after="0" w:line="240" w:lineRule="auto"/>
      </w:pPr>
      <w:r>
        <w:separator/>
      </w:r>
    </w:p>
  </w:endnote>
  <w:endnote w:type="continuationSeparator" w:id="0">
    <w:p w14:paraId="175885D1" w14:textId="77777777" w:rsidR="00634103" w:rsidRDefault="00634103" w:rsidP="0053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980EF" w14:textId="379B0857" w:rsidR="00534F24" w:rsidRDefault="00534F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9BB5CA" wp14:editId="03DA7AE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39729141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F8BA39" w14:textId="4B0D2334" w:rsidR="00534F24" w:rsidRPr="00534F24" w:rsidRDefault="00534F24" w:rsidP="00534F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34F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9BB5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72F8BA39" w14:textId="4B0D2334" w:rsidR="00534F24" w:rsidRPr="00534F24" w:rsidRDefault="00534F24" w:rsidP="00534F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34F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9F73D" w14:textId="3F3A9EE7" w:rsidR="00534F24" w:rsidRDefault="00534F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EEC82D" wp14:editId="42DAAE1E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384671999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22E5FD" w14:textId="78DE1DCF" w:rsidR="00534F24" w:rsidRPr="00534F24" w:rsidRDefault="00534F24" w:rsidP="00534F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34F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EEC8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F22E5FD" w14:textId="78DE1DCF" w:rsidR="00534F24" w:rsidRPr="00534F24" w:rsidRDefault="00534F24" w:rsidP="00534F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34F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25E32" w14:textId="60260918" w:rsidR="00534F24" w:rsidRDefault="00534F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37CE56" wp14:editId="779C035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62011251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7C709" w14:textId="470B739E" w:rsidR="00534F24" w:rsidRPr="00534F24" w:rsidRDefault="00534F24" w:rsidP="00534F2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34F2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7CE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E27C709" w14:textId="470B739E" w:rsidR="00534F24" w:rsidRPr="00534F24" w:rsidRDefault="00534F24" w:rsidP="00534F2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34F2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C9486" w14:textId="77777777" w:rsidR="00634103" w:rsidRDefault="00634103" w:rsidP="00534F24">
      <w:pPr>
        <w:spacing w:after="0" w:line="240" w:lineRule="auto"/>
      </w:pPr>
      <w:r>
        <w:separator/>
      </w:r>
    </w:p>
  </w:footnote>
  <w:footnote w:type="continuationSeparator" w:id="0">
    <w:p w14:paraId="340B3A57" w14:textId="77777777" w:rsidR="00634103" w:rsidRDefault="00634103" w:rsidP="00534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80BE8"/>
    <w:multiLevelType w:val="hybridMultilevel"/>
    <w:tmpl w:val="FC362A5E"/>
    <w:lvl w:ilvl="0" w:tplc="9B5CB58C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374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24"/>
    <w:rsid w:val="00534F24"/>
    <w:rsid w:val="00634103"/>
    <w:rsid w:val="00954BE9"/>
    <w:rsid w:val="00A069E5"/>
    <w:rsid w:val="00E3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F55D"/>
  <w15:chartTrackingRefBased/>
  <w15:docId w15:val="{D477777F-40FA-4A83-B9D1-A340135D3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F24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4F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4F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F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F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F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F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F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F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F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F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4F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F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F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F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F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F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F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F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4F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4F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F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F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4F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4F24"/>
    <w:rPr>
      <w:i/>
      <w:iCs/>
      <w:color w:val="404040" w:themeColor="text1" w:themeTint="BF"/>
    </w:rPr>
  </w:style>
  <w:style w:type="paragraph" w:styleId="ListParagraph">
    <w:name w:val="List Paragraph"/>
    <w:aliases w:val="lp1"/>
    <w:basedOn w:val="Normal"/>
    <w:link w:val="ListParagraphChar"/>
    <w:uiPriority w:val="34"/>
    <w:qFormat/>
    <w:rsid w:val="00534F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4F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F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F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4F2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34F24"/>
    <w:pPr>
      <w:spacing w:after="0" w:line="240" w:lineRule="auto"/>
    </w:pPr>
    <w:rPr>
      <w:sz w:val="24"/>
      <w:szCs w:val="24"/>
    </w:rPr>
  </w:style>
  <w:style w:type="table" w:styleId="TableGridLight">
    <w:name w:val="Grid Table Light"/>
    <w:basedOn w:val="TableNormal"/>
    <w:uiPriority w:val="40"/>
    <w:rsid w:val="00534F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lp1 Char"/>
    <w:link w:val="ListParagraph"/>
    <w:uiPriority w:val="34"/>
    <w:rsid w:val="00534F24"/>
  </w:style>
  <w:style w:type="paragraph" w:styleId="Footer">
    <w:name w:val="footer"/>
    <w:basedOn w:val="Normal"/>
    <w:link w:val="FooterChar"/>
    <w:uiPriority w:val="99"/>
    <w:unhideWhenUsed/>
    <w:rsid w:val="00534F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F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1</cp:revision>
  <dcterms:created xsi:type="dcterms:W3CDTF">2025-03-18T04:23:00Z</dcterms:created>
  <dcterms:modified xsi:type="dcterms:W3CDTF">2025-03-18T04:28:00Z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24f62a82,5348f998,52886aff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2025-03-18T04:28:44Z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af733ff6-28a4-4c47-b1e2-30489d4decdc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